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E27B" w14:textId="04A633B9" w:rsidR="00434687" w:rsidRPr="007D5C9F" w:rsidRDefault="00385E0A" w:rsidP="00FE7B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Kultpotenzial: Bayerisch Cola von </w:t>
      </w:r>
      <w:proofErr w:type="spellStart"/>
      <w:r>
        <w:rPr>
          <w:rFonts w:ascii="Calibri" w:hAnsi="Calibri"/>
          <w:b/>
          <w:sz w:val="26"/>
          <w:szCs w:val="26"/>
        </w:rPr>
        <w:t>Kondrauer</w:t>
      </w:r>
      <w:proofErr w:type="spellEnd"/>
    </w:p>
    <w:p w14:paraId="109B3607" w14:textId="77777777" w:rsidR="0088164C" w:rsidRDefault="009F4D19" w:rsidP="00524CC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proofErr w:type="spellStart"/>
      <w:r>
        <w:rPr>
          <w:rFonts w:ascii="Calibri" w:hAnsi="Calibri"/>
          <w:b/>
          <w:szCs w:val="22"/>
        </w:rPr>
        <w:t>Kondrauer</w:t>
      </w:r>
      <w:proofErr w:type="spellEnd"/>
      <w:r>
        <w:rPr>
          <w:rFonts w:ascii="Calibri" w:hAnsi="Calibri"/>
          <w:b/>
          <w:szCs w:val="22"/>
        </w:rPr>
        <w:t xml:space="preserve"> Mineralbrunnen setzt mit Getränkeinnovation </w:t>
      </w:r>
    </w:p>
    <w:p w14:paraId="496389B6" w14:textId="5312BAF5" w:rsidR="005B78BE" w:rsidRPr="007D5C9F" w:rsidRDefault="009F4D19" w:rsidP="00524CC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auf Natürlichkeit und Regionalität</w:t>
      </w:r>
    </w:p>
    <w:p w14:paraId="0AA6DCDE" w14:textId="77777777" w:rsidR="00434687" w:rsidRDefault="00434687" w:rsidP="005F320D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14:paraId="51100DD0" w14:textId="54275687" w:rsidR="0007469C" w:rsidRDefault="000D6911" w:rsidP="003C10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t>Waldsassen,</w:t>
      </w:r>
      <w:r w:rsidR="007A4EAE">
        <w:rPr>
          <w:rFonts w:ascii="Calibri" w:eastAsia="Times" w:hAnsi="Calibri"/>
          <w:b/>
          <w:szCs w:val="22"/>
          <w:lang w:val="x-none" w:eastAsia="x-none"/>
        </w:rPr>
        <w:t xml:space="preserve"> </w:t>
      </w:r>
      <w:r w:rsidR="0017556F">
        <w:rPr>
          <w:rFonts w:ascii="Calibri" w:eastAsia="Times" w:hAnsi="Calibri"/>
          <w:b/>
          <w:szCs w:val="22"/>
          <w:lang w:eastAsia="x-none"/>
        </w:rPr>
        <w:t>2</w:t>
      </w:r>
      <w:r w:rsidR="00054E1C">
        <w:rPr>
          <w:rFonts w:ascii="Calibri" w:eastAsia="Times" w:hAnsi="Calibri"/>
          <w:b/>
          <w:szCs w:val="22"/>
          <w:lang w:eastAsia="x-none"/>
        </w:rPr>
        <w:t>1</w:t>
      </w:r>
      <w:r w:rsidR="00582613">
        <w:rPr>
          <w:rFonts w:ascii="Calibri" w:eastAsia="Times" w:hAnsi="Calibri"/>
          <w:b/>
          <w:szCs w:val="22"/>
          <w:lang w:val="x-none" w:eastAsia="x-none"/>
        </w:rPr>
        <w:t xml:space="preserve">. </w:t>
      </w:r>
      <w:r w:rsidR="009F4D19">
        <w:rPr>
          <w:rFonts w:ascii="Calibri" w:eastAsia="Times" w:hAnsi="Calibri"/>
          <w:b/>
          <w:szCs w:val="22"/>
          <w:lang w:val="x-none" w:eastAsia="x-none"/>
        </w:rPr>
        <w:t>Juni</w:t>
      </w:r>
      <w:r w:rsidR="00385E0A">
        <w:rPr>
          <w:rFonts w:ascii="Calibri" w:eastAsia="Times" w:hAnsi="Calibri"/>
          <w:b/>
          <w:szCs w:val="22"/>
          <w:lang w:val="x-none" w:eastAsia="x-none"/>
        </w:rPr>
        <w:t xml:space="preserve"> </w:t>
      </w:r>
      <w:r w:rsidR="00704DC5">
        <w:rPr>
          <w:rFonts w:ascii="Calibri" w:eastAsia="Times" w:hAnsi="Calibri"/>
          <w:b/>
          <w:szCs w:val="22"/>
          <w:lang w:val="x-none" w:eastAsia="x-none"/>
        </w:rPr>
        <w:t>201</w:t>
      </w:r>
      <w:r w:rsidR="007A4EAE">
        <w:rPr>
          <w:rFonts w:ascii="Calibri" w:eastAsia="Times" w:hAnsi="Calibri"/>
          <w:b/>
          <w:szCs w:val="22"/>
          <w:lang w:val="x-none" w:eastAsia="x-none"/>
        </w:rPr>
        <w:t>8</w:t>
      </w:r>
      <w:r w:rsidR="00300F38" w:rsidRPr="007D5C9F">
        <w:rPr>
          <w:rFonts w:ascii="Calibri" w:eastAsia="Times" w:hAnsi="Calibri"/>
          <w:b/>
          <w:szCs w:val="22"/>
          <w:lang w:val="x-none" w:eastAsia="x-none"/>
        </w:rPr>
        <w:t xml:space="preserve"> –</w:t>
      </w:r>
      <w:r w:rsidR="002E542E">
        <w:rPr>
          <w:rFonts w:ascii="Calibri" w:eastAsia="Times" w:hAnsi="Calibri"/>
          <w:szCs w:val="22"/>
          <w:lang w:val="x-none" w:eastAsia="x-none"/>
        </w:rPr>
        <w:t xml:space="preserve"> </w:t>
      </w:r>
      <w:r w:rsidR="00E6721C">
        <w:rPr>
          <w:rFonts w:ascii="Calibri" w:eastAsia="Times" w:hAnsi="Calibri"/>
          <w:szCs w:val="22"/>
          <w:lang w:val="x-none" w:eastAsia="x-none"/>
        </w:rPr>
        <w:t>A</w:t>
      </w:r>
      <w:r w:rsidR="00385E0A">
        <w:rPr>
          <w:rFonts w:ascii="Calibri" w:eastAsia="Times" w:hAnsi="Calibri"/>
          <w:szCs w:val="22"/>
          <w:lang w:val="x-none" w:eastAsia="x-none"/>
        </w:rPr>
        <w:t>uf Basis des tra</w:t>
      </w:r>
      <w:r w:rsidR="00E6721C">
        <w:rPr>
          <w:rFonts w:ascii="Calibri" w:eastAsia="Times" w:hAnsi="Calibri"/>
          <w:szCs w:val="22"/>
          <w:lang w:val="x-none" w:eastAsia="x-none"/>
        </w:rPr>
        <w:softHyphen/>
      </w:r>
      <w:r w:rsidR="00385E0A">
        <w:rPr>
          <w:rFonts w:ascii="Calibri" w:eastAsia="Times" w:hAnsi="Calibri"/>
          <w:szCs w:val="22"/>
          <w:lang w:val="x-none" w:eastAsia="x-none"/>
        </w:rPr>
        <w:t>di</w:t>
      </w:r>
      <w:r w:rsidR="00E6721C">
        <w:rPr>
          <w:rFonts w:ascii="Calibri" w:eastAsia="Times" w:hAnsi="Calibri"/>
          <w:szCs w:val="22"/>
          <w:lang w:val="x-none" w:eastAsia="x-none"/>
        </w:rPr>
        <w:softHyphen/>
      </w:r>
      <w:r w:rsidR="00385E0A">
        <w:rPr>
          <w:rFonts w:ascii="Calibri" w:eastAsia="Times" w:hAnsi="Calibri"/>
          <w:szCs w:val="22"/>
          <w:lang w:val="x-none" w:eastAsia="x-none"/>
        </w:rPr>
        <w:t>tionsreichen ba</w:t>
      </w:r>
      <w:r w:rsidR="00E6721C">
        <w:rPr>
          <w:rFonts w:ascii="Calibri" w:eastAsia="Times" w:hAnsi="Calibri"/>
          <w:szCs w:val="22"/>
          <w:lang w:val="x-none" w:eastAsia="x-none"/>
        </w:rPr>
        <w:t>yerischen Genuss-Mineralwassers</w:t>
      </w:r>
      <w:r w:rsidR="00385E0A">
        <w:rPr>
          <w:rFonts w:ascii="Calibri" w:eastAsia="Times" w:hAnsi="Calibri"/>
          <w:szCs w:val="22"/>
          <w:lang w:val="x-none" w:eastAsia="x-none"/>
        </w:rPr>
        <w:t xml:space="preserve"> hat der </w:t>
      </w:r>
      <w:proofErr w:type="spellStart"/>
      <w:r w:rsidR="00385E0A">
        <w:rPr>
          <w:rFonts w:ascii="Calibri" w:eastAsia="Times" w:hAnsi="Calibri"/>
          <w:szCs w:val="22"/>
          <w:lang w:val="x-none" w:eastAsia="x-none"/>
        </w:rPr>
        <w:t>Kondrauer</w:t>
      </w:r>
      <w:proofErr w:type="spellEnd"/>
      <w:r w:rsidR="00385E0A">
        <w:rPr>
          <w:rFonts w:ascii="Calibri" w:eastAsia="Times" w:hAnsi="Calibri"/>
          <w:szCs w:val="22"/>
          <w:lang w:val="x-none" w:eastAsia="x-none"/>
        </w:rPr>
        <w:t xml:space="preserve"> Mineralbrunnen ein</w:t>
      </w:r>
      <w:r w:rsidR="00A46673">
        <w:rPr>
          <w:rFonts w:ascii="Calibri" w:eastAsia="Times" w:hAnsi="Calibri"/>
          <w:szCs w:val="22"/>
          <w:lang w:val="x-none" w:eastAsia="x-none"/>
        </w:rPr>
        <w:t>e</w:t>
      </w:r>
      <w:r w:rsidR="00385E0A">
        <w:rPr>
          <w:rFonts w:ascii="Calibri" w:eastAsia="Times" w:hAnsi="Calibri"/>
          <w:szCs w:val="22"/>
          <w:lang w:val="x-none" w:eastAsia="x-none"/>
        </w:rPr>
        <w:t xml:space="preserve"> </w:t>
      </w:r>
      <w:r w:rsidR="00105AFE">
        <w:rPr>
          <w:rFonts w:ascii="Calibri" w:eastAsia="Times" w:hAnsi="Calibri"/>
          <w:szCs w:val="22"/>
          <w:lang w:val="x-none" w:eastAsia="x-none"/>
        </w:rPr>
        <w:t>original</w:t>
      </w:r>
      <w:r w:rsidR="00385E0A">
        <w:rPr>
          <w:rFonts w:ascii="Calibri" w:eastAsia="Times" w:hAnsi="Calibri"/>
          <w:szCs w:val="22"/>
          <w:lang w:val="x-none" w:eastAsia="x-none"/>
        </w:rPr>
        <w:t xml:space="preserve"> </w:t>
      </w:r>
      <w:r w:rsidR="00E6721C">
        <w:rPr>
          <w:rFonts w:ascii="Calibri" w:eastAsia="Times" w:hAnsi="Calibri"/>
          <w:szCs w:val="22"/>
          <w:lang w:val="x-none" w:eastAsia="x-none"/>
        </w:rPr>
        <w:t xml:space="preserve">“Bayerisch Cola” </w:t>
      </w:r>
      <w:r w:rsidR="00A46673">
        <w:rPr>
          <w:rFonts w:ascii="Calibri" w:eastAsia="Times" w:hAnsi="Calibri"/>
          <w:szCs w:val="22"/>
          <w:lang w:val="x-none" w:eastAsia="x-none"/>
        </w:rPr>
        <w:t xml:space="preserve">mit natürlichem </w:t>
      </w:r>
      <w:proofErr w:type="spellStart"/>
      <w:r w:rsidR="00A46673">
        <w:rPr>
          <w:rFonts w:ascii="Calibri" w:eastAsia="Times" w:hAnsi="Calibri"/>
          <w:szCs w:val="22"/>
          <w:lang w:val="x-none" w:eastAsia="x-none"/>
        </w:rPr>
        <w:t>Kolanussextrakt</w:t>
      </w:r>
      <w:proofErr w:type="spellEnd"/>
      <w:r w:rsidR="00A46673">
        <w:rPr>
          <w:rFonts w:ascii="Calibri" w:eastAsia="Times" w:hAnsi="Calibri"/>
          <w:szCs w:val="22"/>
          <w:lang w:val="x-none" w:eastAsia="x-none"/>
        </w:rPr>
        <w:t xml:space="preserve"> </w:t>
      </w:r>
      <w:r w:rsidR="00E6721C">
        <w:rPr>
          <w:rFonts w:ascii="Calibri" w:eastAsia="Times" w:hAnsi="Calibri"/>
          <w:szCs w:val="22"/>
          <w:lang w:val="x-none" w:eastAsia="x-none"/>
        </w:rPr>
        <w:t xml:space="preserve">kreiert, </w:t>
      </w:r>
      <w:r w:rsidR="00A46673">
        <w:rPr>
          <w:rFonts w:ascii="Calibri" w:eastAsia="Times" w:hAnsi="Calibri"/>
          <w:szCs w:val="22"/>
          <w:lang w:val="x-none" w:eastAsia="x-none"/>
        </w:rPr>
        <w:t>die</w:t>
      </w:r>
      <w:r w:rsidR="00E6721C">
        <w:rPr>
          <w:rFonts w:ascii="Calibri" w:eastAsia="Times" w:hAnsi="Calibri"/>
          <w:szCs w:val="22"/>
          <w:lang w:val="x-none" w:eastAsia="x-none"/>
        </w:rPr>
        <w:t xml:space="preserve"> Trend und Tradition verbindet. </w:t>
      </w:r>
      <w:r w:rsidR="00385E0A">
        <w:rPr>
          <w:rFonts w:ascii="Calibri" w:eastAsia="Times" w:hAnsi="Calibri"/>
          <w:szCs w:val="22"/>
          <w:lang w:val="x-none" w:eastAsia="x-none"/>
        </w:rPr>
        <w:t>“Unser</w:t>
      </w:r>
      <w:r w:rsidR="00A46673">
        <w:rPr>
          <w:rFonts w:ascii="Calibri" w:eastAsia="Times" w:hAnsi="Calibri"/>
          <w:szCs w:val="22"/>
          <w:lang w:val="x-none" w:eastAsia="x-none"/>
        </w:rPr>
        <w:t>e</w:t>
      </w:r>
      <w:r w:rsidR="00385E0A">
        <w:rPr>
          <w:rFonts w:ascii="Calibri" w:eastAsia="Times" w:hAnsi="Calibri"/>
          <w:szCs w:val="22"/>
          <w:lang w:val="x-none" w:eastAsia="x-none"/>
        </w:rPr>
        <w:t xml:space="preserve"> erfrischend Bayerisch Cola macht jeden wie</w:t>
      </w:r>
      <w:bookmarkStart w:id="0" w:name="_GoBack"/>
      <w:bookmarkEnd w:id="0"/>
      <w:r w:rsidR="00385E0A">
        <w:rPr>
          <w:rFonts w:ascii="Calibri" w:eastAsia="Times" w:hAnsi="Calibri"/>
          <w:szCs w:val="22"/>
          <w:lang w:val="x-none" w:eastAsia="x-none"/>
        </w:rPr>
        <w:t>der munter, ob echte Bayern od</w:t>
      </w:r>
      <w:r w:rsidR="0088164C">
        <w:rPr>
          <w:rFonts w:ascii="Calibri" w:eastAsia="Times" w:hAnsi="Calibri"/>
          <w:szCs w:val="22"/>
          <w:lang w:val="x-none" w:eastAsia="x-none"/>
        </w:rPr>
        <w:t>er solche, die es werden wollen</w:t>
      </w:r>
      <w:r w:rsidR="00385E0A">
        <w:rPr>
          <w:rFonts w:ascii="Calibri" w:eastAsia="Times" w:hAnsi="Calibri"/>
          <w:szCs w:val="22"/>
          <w:lang w:val="x-none" w:eastAsia="x-none"/>
        </w:rPr>
        <w:t>”</w:t>
      </w:r>
      <w:r w:rsidR="0088164C">
        <w:rPr>
          <w:rFonts w:ascii="Calibri" w:eastAsia="Times" w:hAnsi="Calibri"/>
          <w:szCs w:val="22"/>
          <w:lang w:eastAsia="x-none"/>
        </w:rPr>
        <w:t>,</w:t>
      </w:r>
      <w:r w:rsidR="00385E0A">
        <w:rPr>
          <w:rFonts w:ascii="Calibri" w:eastAsia="Times" w:hAnsi="Calibri"/>
          <w:szCs w:val="22"/>
          <w:lang w:val="x-none" w:eastAsia="x-none"/>
        </w:rPr>
        <w:t xml:space="preserve"> kommentiert Ralf </w:t>
      </w:r>
      <w:proofErr w:type="spellStart"/>
      <w:r w:rsidR="00385E0A">
        <w:rPr>
          <w:rFonts w:ascii="Calibri" w:eastAsia="Times" w:hAnsi="Calibri"/>
          <w:szCs w:val="22"/>
          <w:lang w:val="x-none" w:eastAsia="x-none"/>
        </w:rPr>
        <w:t>Brodnicki</w:t>
      </w:r>
      <w:proofErr w:type="spellEnd"/>
      <w:r w:rsidR="00554B8D">
        <w:rPr>
          <w:rFonts w:ascii="Calibri" w:eastAsia="Times" w:hAnsi="Calibri"/>
          <w:szCs w:val="22"/>
          <w:lang w:eastAsia="x-none"/>
        </w:rPr>
        <w:t xml:space="preserve">, Geschäftsführer von </w:t>
      </w:r>
      <w:proofErr w:type="spellStart"/>
      <w:r w:rsidR="00554B8D">
        <w:rPr>
          <w:rFonts w:ascii="Calibri" w:eastAsia="Times" w:hAnsi="Calibri"/>
          <w:szCs w:val="22"/>
          <w:lang w:eastAsia="x-none"/>
        </w:rPr>
        <w:t>Kondrauer</w:t>
      </w:r>
      <w:proofErr w:type="spellEnd"/>
      <w:r w:rsidR="00385E0A">
        <w:rPr>
          <w:rFonts w:ascii="Calibri" w:eastAsia="Times" w:hAnsi="Calibri"/>
          <w:szCs w:val="22"/>
          <w:lang w:val="x-none" w:eastAsia="x-none"/>
        </w:rPr>
        <w:t xml:space="preserve"> </w:t>
      </w:r>
      <w:r w:rsidR="00E6721C">
        <w:rPr>
          <w:rFonts w:ascii="Calibri" w:eastAsia="Times" w:hAnsi="Calibri"/>
          <w:szCs w:val="22"/>
          <w:lang w:val="x-none" w:eastAsia="x-none"/>
        </w:rPr>
        <w:t xml:space="preserve">augenzwinkernd </w:t>
      </w:r>
      <w:r w:rsidR="00105AFE">
        <w:rPr>
          <w:rFonts w:ascii="Calibri" w:eastAsia="Times" w:hAnsi="Calibri"/>
          <w:szCs w:val="22"/>
          <w:lang w:val="x-none" w:eastAsia="x-none"/>
        </w:rPr>
        <w:t>die neueste Erfindung des</w:t>
      </w:r>
      <w:r w:rsidR="00385E0A">
        <w:rPr>
          <w:rFonts w:ascii="Calibri" w:eastAsia="Times" w:hAnsi="Calibri"/>
          <w:szCs w:val="22"/>
          <w:lang w:val="x-none" w:eastAsia="x-none"/>
        </w:rPr>
        <w:t xml:space="preserve"> Mineralbrunnens aus dem Heilquelle</w:t>
      </w:r>
      <w:r w:rsidR="00105AFE">
        <w:rPr>
          <w:rFonts w:ascii="Calibri" w:eastAsia="Times" w:hAnsi="Calibri"/>
          <w:szCs w:val="22"/>
          <w:lang w:val="x-none" w:eastAsia="x-none"/>
        </w:rPr>
        <w:t>nschutzgebiet</w:t>
      </w:r>
      <w:r w:rsidR="00A46673">
        <w:rPr>
          <w:rFonts w:ascii="Calibri" w:eastAsia="Times" w:hAnsi="Calibri"/>
          <w:szCs w:val="22"/>
          <w:lang w:val="x-none" w:eastAsia="x-none"/>
        </w:rPr>
        <w:t xml:space="preserve"> </w:t>
      </w:r>
      <w:proofErr w:type="spellStart"/>
      <w:r w:rsidR="00A46673">
        <w:rPr>
          <w:rFonts w:ascii="Calibri" w:eastAsia="Times" w:hAnsi="Calibri"/>
          <w:szCs w:val="22"/>
          <w:lang w:val="x-none" w:eastAsia="x-none"/>
        </w:rPr>
        <w:t>Kondrau</w:t>
      </w:r>
      <w:proofErr w:type="spellEnd"/>
      <w:r w:rsidR="00105AFE">
        <w:rPr>
          <w:rFonts w:ascii="Calibri" w:eastAsia="Times" w:hAnsi="Calibri"/>
          <w:szCs w:val="22"/>
          <w:lang w:val="x-none" w:eastAsia="x-none"/>
        </w:rPr>
        <w:t>. “Das Getränk hat</w:t>
      </w:r>
      <w:r w:rsidR="00385E0A">
        <w:rPr>
          <w:rFonts w:ascii="Calibri" w:eastAsia="Times" w:hAnsi="Calibri"/>
          <w:szCs w:val="22"/>
          <w:lang w:val="x-none" w:eastAsia="x-none"/>
        </w:rPr>
        <w:t xml:space="preserve"> sowohl als klassische als auch als zuckerfreie Variante, </w:t>
      </w:r>
      <w:r w:rsidR="00E6721C">
        <w:rPr>
          <w:rFonts w:ascii="Calibri" w:eastAsia="Times" w:hAnsi="Calibri"/>
          <w:szCs w:val="22"/>
          <w:lang w:val="x-none" w:eastAsia="x-none"/>
        </w:rPr>
        <w:t xml:space="preserve">wie </w:t>
      </w:r>
      <w:proofErr w:type="spellStart"/>
      <w:r w:rsidR="00E6721C">
        <w:rPr>
          <w:rFonts w:ascii="Calibri" w:eastAsia="Times" w:hAnsi="Calibri"/>
          <w:szCs w:val="22"/>
          <w:lang w:val="x-none" w:eastAsia="x-none"/>
        </w:rPr>
        <w:t>Hopster</w:t>
      </w:r>
      <w:proofErr w:type="spellEnd"/>
      <w:r w:rsidR="00E6721C">
        <w:rPr>
          <w:rFonts w:ascii="Calibri" w:eastAsia="Times" w:hAnsi="Calibri"/>
          <w:szCs w:val="22"/>
          <w:lang w:val="x-none" w:eastAsia="x-none"/>
        </w:rPr>
        <w:t xml:space="preserve"> und Raspa, </w:t>
      </w:r>
      <w:r w:rsidR="00385E0A">
        <w:rPr>
          <w:rFonts w:ascii="Calibri" w:eastAsia="Times" w:hAnsi="Calibri"/>
          <w:szCs w:val="22"/>
          <w:lang w:val="x-none" w:eastAsia="x-none"/>
        </w:rPr>
        <w:t xml:space="preserve">das Potenzial zum Kultgetränk.” Mit jedem Schluck </w:t>
      </w:r>
      <w:r w:rsidR="00EE2001">
        <w:rPr>
          <w:rFonts w:ascii="Calibri" w:eastAsia="Times" w:hAnsi="Calibri"/>
          <w:szCs w:val="22"/>
          <w:lang w:val="x-none" w:eastAsia="x-none"/>
        </w:rPr>
        <w:t xml:space="preserve">kann man </w:t>
      </w:r>
      <w:r w:rsidR="00385E0A">
        <w:rPr>
          <w:rFonts w:ascii="Calibri" w:eastAsia="Times" w:hAnsi="Calibri"/>
          <w:szCs w:val="22"/>
          <w:lang w:val="x-none" w:eastAsia="x-none"/>
        </w:rPr>
        <w:t>ein Stück Heimat ge</w:t>
      </w:r>
      <w:r w:rsidR="00E6721C">
        <w:rPr>
          <w:rFonts w:ascii="Calibri" w:eastAsia="Times" w:hAnsi="Calibri"/>
          <w:szCs w:val="22"/>
          <w:lang w:val="x-none" w:eastAsia="x-none"/>
        </w:rPr>
        <w:softHyphen/>
      </w:r>
      <w:r w:rsidR="00385E0A">
        <w:rPr>
          <w:rFonts w:ascii="Calibri" w:eastAsia="Times" w:hAnsi="Calibri"/>
          <w:szCs w:val="22"/>
          <w:lang w:val="x-none" w:eastAsia="x-none"/>
        </w:rPr>
        <w:t xml:space="preserve">nießen, entweder mit Bayerisch Cola ganz in schwarz oder </w:t>
      </w:r>
      <w:r w:rsidR="00385E0A" w:rsidRPr="00EE2001">
        <w:rPr>
          <w:rFonts w:ascii="Calibri" w:eastAsia="Times" w:hAnsi="Calibri"/>
          <w:szCs w:val="22"/>
          <w:lang w:val="x-none" w:eastAsia="x-none"/>
        </w:rPr>
        <w:t xml:space="preserve">Bayerisch </w:t>
      </w:r>
      <w:r w:rsidR="003C1045" w:rsidRPr="00EE2001">
        <w:rPr>
          <w:rFonts w:ascii="Calibri" w:eastAsia="Times" w:hAnsi="Calibri"/>
          <w:bCs/>
          <w:szCs w:val="22"/>
          <w:lang w:eastAsia="x-none"/>
        </w:rPr>
        <w:t>Cola Zero</w:t>
      </w:r>
      <w:r w:rsidR="00385E0A" w:rsidRPr="00EE2001">
        <w:rPr>
          <w:rFonts w:ascii="Calibri" w:eastAsia="Times" w:hAnsi="Calibri"/>
          <w:bCs/>
          <w:szCs w:val="22"/>
          <w:lang w:eastAsia="x-none"/>
        </w:rPr>
        <w:t xml:space="preserve">, </w:t>
      </w:r>
      <w:r w:rsidR="003C1045" w:rsidRPr="00EE2001">
        <w:rPr>
          <w:rFonts w:ascii="Calibri" w:eastAsia="Times" w:hAnsi="Calibri"/>
          <w:szCs w:val="22"/>
          <w:lang w:eastAsia="x-none"/>
        </w:rPr>
        <w:t xml:space="preserve">mit der natürlichen Süße aus </w:t>
      </w:r>
      <w:proofErr w:type="spellStart"/>
      <w:r w:rsidR="003C1045" w:rsidRPr="00EE2001">
        <w:rPr>
          <w:rFonts w:ascii="Calibri" w:eastAsia="Times" w:hAnsi="Calibri"/>
          <w:szCs w:val="22"/>
          <w:lang w:eastAsia="x-none"/>
        </w:rPr>
        <w:t>Stevia</w:t>
      </w:r>
      <w:proofErr w:type="spellEnd"/>
      <w:r w:rsidR="00385E0A" w:rsidRPr="00EE2001">
        <w:rPr>
          <w:rFonts w:ascii="Calibri" w:eastAsia="Times" w:hAnsi="Calibri"/>
          <w:szCs w:val="22"/>
          <w:lang w:eastAsia="x-none"/>
        </w:rPr>
        <w:t xml:space="preserve"> und </w:t>
      </w:r>
      <w:r w:rsidR="003C1045" w:rsidRPr="00EE2001">
        <w:rPr>
          <w:rFonts w:ascii="Calibri" w:eastAsia="Times" w:hAnsi="Calibri"/>
          <w:szCs w:val="22"/>
          <w:lang w:eastAsia="x-none"/>
        </w:rPr>
        <w:t xml:space="preserve">ohne Phosphorsäure. </w:t>
      </w:r>
      <w:r w:rsidR="00EE2001">
        <w:rPr>
          <w:rFonts w:ascii="Calibri" w:eastAsia="Times" w:hAnsi="Calibri"/>
          <w:szCs w:val="22"/>
          <w:lang w:eastAsia="x-none"/>
        </w:rPr>
        <w:t xml:space="preserve">Obwohl der </w:t>
      </w:r>
      <w:r w:rsidR="00E6721C">
        <w:rPr>
          <w:rFonts w:ascii="Calibri" w:eastAsia="Times" w:hAnsi="Calibri"/>
          <w:szCs w:val="22"/>
          <w:lang w:eastAsia="x-none"/>
        </w:rPr>
        <w:t>Markttrend</w:t>
      </w:r>
      <w:r w:rsidR="00EE2001">
        <w:rPr>
          <w:rFonts w:ascii="Calibri" w:eastAsia="Times" w:hAnsi="Calibri"/>
          <w:szCs w:val="22"/>
          <w:lang w:eastAsia="x-none"/>
        </w:rPr>
        <w:t xml:space="preserve"> bei Limonaden im letzten Jahr eher rückläufig war, stieg der Absatz von Cola-Getränken, vor allem als Zero-Variante, leicht an.</w:t>
      </w:r>
      <w:r w:rsidR="00EE2001" w:rsidRPr="00EE2001">
        <w:rPr>
          <w:rFonts w:ascii="Calibri" w:eastAsia="Times" w:hAnsi="Calibri"/>
          <w:szCs w:val="22"/>
          <w:vertAlign w:val="superscript"/>
          <w:lang w:eastAsia="x-none"/>
        </w:rPr>
        <w:t>1</w:t>
      </w:r>
      <w:r w:rsidR="00EE2001">
        <w:rPr>
          <w:rFonts w:ascii="Calibri" w:eastAsia="Times" w:hAnsi="Calibri"/>
          <w:szCs w:val="22"/>
          <w:lang w:eastAsia="x-none"/>
        </w:rPr>
        <w:t xml:space="preserve"> </w:t>
      </w:r>
      <w:r w:rsidR="00E6721C">
        <w:rPr>
          <w:rFonts w:ascii="Calibri" w:eastAsia="Times" w:hAnsi="Calibri"/>
          <w:szCs w:val="22"/>
          <w:lang w:eastAsia="x-none"/>
        </w:rPr>
        <w:t xml:space="preserve">Diesen Trend verbindet </w:t>
      </w:r>
      <w:proofErr w:type="spellStart"/>
      <w:r w:rsidR="00E6721C">
        <w:rPr>
          <w:rFonts w:ascii="Calibri" w:eastAsia="Times" w:hAnsi="Calibri"/>
          <w:szCs w:val="22"/>
          <w:lang w:eastAsia="x-none"/>
        </w:rPr>
        <w:t>Kondrauer</w:t>
      </w:r>
      <w:proofErr w:type="spellEnd"/>
      <w:r w:rsidR="00E6721C">
        <w:rPr>
          <w:rFonts w:ascii="Calibri" w:eastAsia="Times" w:hAnsi="Calibri"/>
          <w:szCs w:val="22"/>
          <w:lang w:eastAsia="x-none"/>
        </w:rPr>
        <w:t xml:space="preserve"> mit dem Bedürfnis der Verbraucher nach Premiumqualität, Regionalität und Natür</w:t>
      </w:r>
      <w:r w:rsidR="00E6721C">
        <w:rPr>
          <w:rFonts w:ascii="Calibri" w:eastAsia="Times" w:hAnsi="Calibri"/>
          <w:szCs w:val="22"/>
          <w:lang w:eastAsia="x-none"/>
        </w:rPr>
        <w:softHyphen/>
        <w:t>lichkeit. Das spiegelt sich auch in der Etikettengestaltung</w:t>
      </w:r>
      <w:r w:rsidR="00105AFE">
        <w:rPr>
          <w:rFonts w:ascii="Calibri" w:eastAsia="Times" w:hAnsi="Calibri"/>
          <w:szCs w:val="22"/>
          <w:lang w:eastAsia="x-none"/>
        </w:rPr>
        <w:t xml:space="preserve"> – klar, stark und ohne Schnörkel</w:t>
      </w:r>
      <w:r w:rsidR="00E6721C">
        <w:rPr>
          <w:rFonts w:ascii="Calibri" w:eastAsia="Times" w:hAnsi="Calibri"/>
          <w:szCs w:val="22"/>
          <w:lang w:eastAsia="x-none"/>
        </w:rPr>
        <w:t xml:space="preserve"> </w:t>
      </w:r>
      <w:r w:rsidR="00105AFE">
        <w:rPr>
          <w:rFonts w:ascii="Calibri" w:eastAsia="Times" w:hAnsi="Calibri"/>
          <w:szCs w:val="22"/>
          <w:lang w:eastAsia="x-none"/>
        </w:rPr>
        <w:t>– wi</w:t>
      </w:r>
      <w:r w:rsidR="00E6721C">
        <w:rPr>
          <w:rFonts w:ascii="Calibri" w:eastAsia="Times" w:hAnsi="Calibri"/>
          <w:szCs w:val="22"/>
          <w:lang w:eastAsia="x-none"/>
        </w:rPr>
        <w:t>der. Bayerisch Cola und Bayerisch Cola Zero gibt es in der praktischen und stabilen 0,5l PET-Mehrwegflasche, die sich auch für den Außer-Haus-Markt her</w:t>
      </w:r>
      <w:r w:rsidR="002710AF">
        <w:rPr>
          <w:rFonts w:ascii="Calibri" w:eastAsia="Times" w:hAnsi="Calibri"/>
          <w:szCs w:val="22"/>
          <w:lang w:eastAsia="x-none"/>
        </w:rPr>
        <w:softHyphen/>
      </w:r>
      <w:r w:rsidR="0017556F">
        <w:rPr>
          <w:rFonts w:ascii="Calibri" w:eastAsia="Times" w:hAnsi="Calibri"/>
          <w:szCs w:val="22"/>
          <w:lang w:eastAsia="x-none"/>
        </w:rPr>
        <w:t>vorragend eignet</w:t>
      </w:r>
      <w:r w:rsidR="00A60E3D">
        <w:rPr>
          <w:rFonts w:ascii="Calibri" w:eastAsia="Times" w:hAnsi="Calibri"/>
          <w:szCs w:val="22"/>
          <w:lang w:eastAsia="x-none"/>
        </w:rPr>
        <w:t>.</w:t>
      </w:r>
      <w:r w:rsidR="0017556F">
        <w:rPr>
          <w:rFonts w:ascii="Calibri" w:eastAsia="Times" w:hAnsi="Calibri"/>
          <w:szCs w:val="22"/>
          <w:lang w:eastAsia="x-none"/>
        </w:rPr>
        <w:t xml:space="preserve"> </w:t>
      </w:r>
      <w:r w:rsidR="0035161C">
        <w:rPr>
          <w:rFonts w:ascii="Calibri" w:eastAsia="Times" w:hAnsi="Calibri"/>
          <w:szCs w:val="22"/>
          <w:lang w:val="x-none" w:eastAsia="x-none"/>
        </w:rPr>
        <w:t xml:space="preserve">Weitere Informationen </w:t>
      </w:r>
      <w:r w:rsidR="009F3EB0">
        <w:rPr>
          <w:rFonts w:ascii="Calibri" w:eastAsia="Times" w:hAnsi="Calibri"/>
          <w:szCs w:val="22"/>
          <w:lang w:val="x-none" w:eastAsia="x-none"/>
        </w:rPr>
        <w:t xml:space="preserve">über </w:t>
      </w:r>
      <w:proofErr w:type="spellStart"/>
      <w:r w:rsidR="009F3EB0">
        <w:rPr>
          <w:rFonts w:ascii="Calibri" w:eastAsia="Times" w:hAnsi="Calibri"/>
          <w:szCs w:val="22"/>
          <w:lang w:val="x-none" w:eastAsia="x-none"/>
        </w:rPr>
        <w:t>Kondrauer</w:t>
      </w:r>
      <w:proofErr w:type="spellEnd"/>
      <w:r w:rsidR="009F3EB0">
        <w:rPr>
          <w:rFonts w:ascii="Calibri" w:eastAsia="Times" w:hAnsi="Calibri"/>
          <w:szCs w:val="22"/>
          <w:lang w:val="x-none" w:eastAsia="x-none"/>
        </w:rPr>
        <w:t xml:space="preserve"> </w:t>
      </w:r>
      <w:r w:rsidR="0035161C">
        <w:rPr>
          <w:rFonts w:ascii="Calibri" w:eastAsia="Times" w:hAnsi="Calibri"/>
          <w:szCs w:val="22"/>
          <w:lang w:val="x-none" w:eastAsia="x-none"/>
        </w:rPr>
        <w:t xml:space="preserve">unter </w:t>
      </w:r>
      <w:hyperlink r:id="rId8" w:history="1">
        <w:r w:rsidR="00E6721C" w:rsidRPr="00FB1F85">
          <w:rPr>
            <w:rStyle w:val="Hyperlink"/>
            <w:rFonts w:ascii="Calibri" w:eastAsia="Times" w:hAnsi="Calibri"/>
            <w:szCs w:val="22"/>
            <w:lang w:val="x-none" w:eastAsia="x-none"/>
          </w:rPr>
          <w:t>www.kondrauer.de</w:t>
        </w:r>
      </w:hyperlink>
    </w:p>
    <w:p w14:paraId="11F73011" w14:textId="77777777" w:rsidR="00E6721C" w:rsidRPr="00E6721C" w:rsidRDefault="00E6721C" w:rsidP="003C10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eastAsia="x-none"/>
        </w:rPr>
      </w:pPr>
    </w:p>
    <w:p w14:paraId="2F68B2B4" w14:textId="556B6D14" w:rsidR="0007469C" w:rsidRPr="00EE2001" w:rsidRDefault="00EE2001" w:rsidP="00EE20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 w:val="18"/>
          <w:szCs w:val="18"/>
          <w:lang w:val="x-none" w:eastAsia="x-none"/>
        </w:rPr>
      </w:pPr>
      <w:r w:rsidRPr="00EE2001">
        <w:rPr>
          <w:rFonts w:ascii="Calibri" w:eastAsia="Times" w:hAnsi="Calibri"/>
          <w:sz w:val="18"/>
          <w:szCs w:val="18"/>
          <w:vertAlign w:val="superscript"/>
          <w:lang w:val="x-none" w:eastAsia="x-none"/>
        </w:rPr>
        <w:t>1</w:t>
      </w:r>
      <w:r w:rsidRPr="00EE2001">
        <w:rPr>
          <w:rFonts w:ascii="Calibri" w:eastAsia="Times" w:hAnsi="Calibri"/>
          <w:sz w:val="18"/>
          <w:szCs w:val="18"/>
          <w:lang w:val="x-none" w:eastAsia="x-none"/>
        </w:rPr>
        <w:t xml:space="preserve"> </w:t>
      </w:r>
      <w:hyperlink r:id="rId9" w:history="1">
        <w:r w:rsidRPr="00EE2001">
          <w:rPr>
            <w:rStyle w:val="Hyperlink"/>
            <w:rFonts w:ascii="Calibri" w:eastAsia="Times" w:hAnsi="Calibri"/>
            <w:sz w:val="18"/>
            <w:szCs w:val="18"/>
            <w:lang w:val="x-none" w:eastAsia="x-none"/>
          </w:rPr>
          <w:t>Wirtschaftsvereinigung Alkoholfreie Getränke e.V. (</w:t>
        </w:r>
        <w:proofErr w:type="spellStart"/>
        <w:r w:rsidRPr="00EE2001">
          <w:rPr>
            <w:rStyle w:val="Hyperlink"/>
            <w:rFonts w:ascii="Calibri" w:eastAsia="Times" w:hAnsi="Calibri"/>
            <w:sz w:val="18"/>
            <w:szCs w:val="18"/>
            <w:lang w:val="x-none" w:eastAsia="x-none"/>
          </w:rPr>
          <w:t>wafg</w:t>
        </w:r>
        <w:proofErr w:type="spellEnd"/>
        <w:r w:rsidRPr="00EE2001">
          <w:rPr>
            <w:rStyle w:val="Hyperlink"/>
            <w:rFonts w:ascii="Calibri" w:eastAsia="Times" w:hAnsi="Calibri"/>
            <w:sz w:val="18"/>
            <w:szCs w:val="18"/>
            <w:lang w:val="x-none" w:eastAsia="x-none"/>
          </w:rPr>
          <w:t>)</w:t>
        </w:r>
      </w:hyperlink>
    </w:p>
    <w:p w14:paraId="3635A7A5" w14:textId="77777777" w:rsidR="00EE2001" w:rsidRDefault="00EE2001" w:rsidP="00EE20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70D560F6" w14:textId="77777777" w:rsidR="001A283F" w:rsidRDefault="001A283F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>
        <w:rPr>
          <w:rFonts w:ascii="Calibri" w:eastAsia="Times" w:hAnsi="Calibri"/>
          <w:b/>
          <w:sz w:val="18"/>
          <w:szCs w:val="18"/>
          <w:lang w:val="x-none" w:eastAsia="x-none"/>
        </w:rPr>
        <w:br w:type="page"/>
      </w:r>
    </w:p>
    <w:p w14:paraId="3DF8F1DE" w14:textId="317501DE" w:rsidR="00965C3B" w:rsidRPr="000677E7" w:rsidRDefault="00965C3B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lastRenderedPageBreak/>
        <w:t xml:space="preserve">Über </w:t>
      </w:r>
      <w:proofErr w:type="spellStart"/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t>Kondrauer</w:t>
      </w:r>
      <w:proofErr w:type="spellEnd"/>
    </w:p>
    <w:p w14:paraId="6915440B" w14:textId="3AD35034" w:rsidR="007A4EAE" w:rsidRPr="000677E7" w:rsidRDefault="007A4EAE" w:rsidP="007A4EAE">
      <w:pPr>
        <w:jc w:val="both"/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Das Mineralwasser der Bayern – dafür steht die </w:t>
      </w:r>
      <w:proofErr w:type="spellStart"/>
      <w:r w:rsidRPr="000677E7">
        <w:rPr>
          <w:rFonts w:ascii="Calibri" w:eastAsia="Times" w:hAnsi="Calibri"/>
          <w:sz w:val="18"/>
          <w:szCs w:val="18"/>
          <w:lang w:val="x-none" w:eastAsia="x-none"/>
        </w:rPr>
        <w:t>Kondrauer</w:t>
      </w:r>
      <w:proofErr w:type="spellEnd"/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 Mineral- und Heil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brunnen GmbH &amp; Co. KG. Seit mehr als 700 Jahren liefert das Familienunter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nehmen Naturqualität aus dem dicht bewaldeten </w:t>
      </w:r>
      <w:proofErr w:type="spellStart"/>
      <w:r w:rsidR="002A7A46">
        <w:rPr>
          <w:rFonts w:ascii="Calibri" w:eastAsia="Times" w:hAnsi="Calibri"/>
          <w:sz w:val="18"/>
          <w:szCs w:val="18"/>
          <w:lang w:val="x-none" w:eastAsia="x-none"/>
        </w:rPr>
        <w:t>Kondrauer</w:t>
      </w:r>
      <w:proofErr w:type="spellEnd"/>
      <w:r w:rsidR="002A7A46">
        <w:rPr>
          <w:rFonts w:ascii="Calibri" w:eastAsia="Times" w:hAnsi="Calibri"/>
          <w:sz w:val="18"/>
          <w:szCs w:val="18"/>
          <w:lang w:val="x-none"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Heil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quel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lenschutzgebiet. Das traditionelle </w:t>
      </w:r>
      <w:r>
        <w:rPr>
          <w:rFonts w:ascii="Calibri" w:eastAsia="Times" w:hAnsi="Calibri"/>
          <w:sz w:val="18"/>
          <w:szCs w:val="18"/>
          <w:lang w:val="x-none" w:eastAsia="x-none"/>
        </w:rPr>
        <w:t>Genuss-Mineralwasser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 gibt es heute in vier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ten: Prickelnd, Medium, </w:t>
      </w:r>
      <w:r>
        <w:rPr>
          <w:rFonts w:ascii="Calibri" w:eastAsia="Times" w:hAnsi="Calibri"/>
          <w:sz w:val="18"/>
          <w:szCs w:val="18"/>
          <w:lang w:val="x-none" w:eastAsia="x-none"/>
        </w:rPr>
        <w:t>Sanft und Naturell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. Zum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timent gehören darüber hinaus Schorlen, Limonaden und kalorien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arme Getränke der Mar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ke </w:t>
      </w:r>
      <w:proofErr w:type="spellStart"/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deit</w:t>
      </w:r>
      <w:proofErr w:type="spellEnd"/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. In fünfter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ne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ration führt Brauingenieur Jonas Seidl das Fami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lien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unter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nehmen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mein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 xml:space="preserve">sam mit Mineralwasser- und Markenexperte Ralf </w:t>
      </w:r>
      <w:proofErr w:type="spellStart"/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Brodnicki</w:t>
      </w:r>
      <w:proofErr w:type="spellEnd"/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.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Das tradition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rei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che Un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 xml:space="preserve">nehmen begleitet die Verbraucher täglich mit 100.000 bis 400.000 Flaschen wertvollem </w:t>
      </w:r>
      <w:proofErr w:type="spellStart"/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Kondrauer</w:t>
      </w:r>
      <w:proofErr w:type="spellEnd"/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Genuss-Mineralwasser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.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Der Getränkehersteller verzeichnet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einen Umsatz im zweistelligen Millionen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bereich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und be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 xml:space="preserve">schäftigt 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derzeit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circa 120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Mitarbeiter.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Weitere In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formationen unter www.kondrauer.de</w:t>
      </w:r>
    </w:p>
    <w:p w14:paraId="12AE637E" w14:textId="77777777" w:rsidR="00965C3B" w:rsidRDefault="00965C3B" w:rsidP="00965C3B">
      <w:pPr>
        <w:rPr>
          <w:rFonts w:ascii="Calibri" w:hAnsi="Calibri"/>
          <w:szCs w:val="22"/>
        </w:rPr>
      </w:pPr>
    </w:p>
    <w:p w14:paraId="472B9CCF" w14:textId="44AB8EE7" w:rsidR="00965C3B" w:rsidRPr="000677E7" w:rsidRDefault="002710AF" w:rsidP="00965C3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</w:t>
      </w:r>
      <w:r w:rsidR="00831814">
        <w:rPr>
          <w:rFonts w:ascii="Calibri" w:hAnsi="Calibri"/>
          <w:sz w:val="18"/>
          <w:szCs w:val="18"/>
        </w:rPr>
        <w:t>340</w:t>
      </w:r>
      <w:r>
        <w:rPr>
          <w:rFonts w:ascii="Calibri" w:hAnsi="Calibri"/>
          <w:sz w:val="18"/>
          <w:szCs w:val="18"/>
        </w:rPr>
        <w:t xml:space="preserve"> </w:t>
      </w:r>
      <w:r w:rsidR="00965C3B" w:rsidRPr="000677E7">
        <w:rPr>
          <w:rFonts w:ascii="Calibri" w:hAnsi="Calibri"/>
          <w:sz w:val="18"/>
          <w:szCs w:val="18"/>
        </w:rPr>
        <w:t>Zeichen. Abdruck honorarfrei. Beleg erbeten.</w:t>
      </w:r>
    </w:p>
    <w:p w14:paraId="6F2B8857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741A54F5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  <w:r w:rsidRPr="000677E7">
        <w:rPr>
          <w:rFonts w:ascii="Calibri" w:hAnsi="Calibri"/>
          <w:sz w:val="18"/>
          <w:szCs w:val="18"/>
        </w:rPr>
        <w:t>Weitere Informationen für die Presse bei:</w:t>
      </w:r>
    </w:p>
    <w:p w14:paraId="313A35D0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212F3B50" w14:textId="77777777" w:rsidR="00965C3B" w:rsidRPr="000677E7" w:rsidRDefault="00735135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 xml:space="preserve">uschi vogg_PR </w:t>
      </w:r>
      <w:proofErr w:type="spellStart"/>
      <w:r>
        <w:rPr>
          <w:rFonts w:ascii="Calibri" w:hAnsi="Calibri"/>
          <w:sz w:val="18"/>
          <w:szCs w:val="18"/>
          <w:lang w:val="de-DE"/>
        </w:rPr>
        <w:t>e.K</w:t>
      </w:r>
      <w:proofErr w:type="spellEnd"/>
      <w:r>
        <w:rPr>
          <w:rFonts w:ascii="Calibri" w:hAnsi="Calibri"/>
          <w:sz w:val="18"/>
          <w:szCs w:val="18"/>
          <w:lang w:val="de-DE"/>
        </w:rPr>
        <w:t xml:space="preserve">. </w:t>
      </w:r>
    </w:p>
    <w:p w14:paraId="2C03423B" w14:textId="5267FB18" w:rsidR="00965C3B" w:rsidRPr="000677E7" w:rsidRDefault="00D825C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>Anne Meimeth</w:t>
      </w:r>
    </w:p>
    <w:p w14:paraId="1410A6EE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Klenzestraße 85, D-80469 München</w:t>
      </w:r>
    </w:p>
    <w:p w14:paraId="5DE0B59A" w14:textId="1D9BE0E4" w:rsidR="00965C3B" w:rsidRPr="000677E7" w:rsidRDefault="00D825C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proofErr w:type="spellStart"/>
      <w:r>
        <w:rPr>
          <w:rFonts w:ascii="Calibri" w:hAnsi="Calibri"/>
          <w:sz w:val="18"/>
          <w:szCs w:val="18"/>
          <w:lang w:val="de-DE"/>
        </w:rPr>
        <w:t>fon</w:t>
      </w:r>
      <w:proofErr w:type="spellEnd"/>
      <w:r>
        <w:rPr>
          <w:rFonts w:ascii="Calibri" w:hAnsi="Calibri"/>
          <w:sz w:val="18"/>
          <w:szCs w:val="18"/>
          <w:lang w:val="de-DE"/>
        </w:rPr>
        <w:t>: +49 89 20 20 86 97-2</w:t>
      </w:r>
      <w:r w:rsidR="00965C3B" w:rsidRPr="000677E7">
        <w:rPr>
          <w:rFonts w:ascii="Calibri" w:hAnsi="Calibri"/>
          <w:sz w:val="18"/>
          <w:szCs w:val="18"/>
          <w:lang w:val="de-DE"/>
        </w:rPr>
        <w:t xml:space="preserve"> </w:t>
      </w:r>
    </w:p>
    <w:p w14:paraId="10A3B72E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fax: +49 89 20 20 86 97-7</w:t>
      </w:r>
    </w:p>
    <w:p w14:paraId="5922334C" w14:textId="491E4851" w:rsidR="00DB5E8A" w:rsidRDefault="00965C3B" w:rsidP="0084327C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 xml:space="preserve">mail: </w:t>
      </w:r>
      <w:r w:rsidR="00D825CB">
        <w:rPr>
          <w:rFonts w:ascii="Calibri" w:hAnsi="Calibri"/>
          <w:sz w:val="18"/>
          <w:szCs w:val="18"/>
          <w:lang w:val="de-DE"/>
        </w:rPr>
        <w:t>ameimeth@uvpr.de</w:t>
      </w:r>
    </w:p>
    <w:sectPr w:rsidR="00DB5E8A" w:rsidSect="00D13C91">
      <w:headerReference w:type="default" r:id="rId10"/>
      <w:footerReference w:type="even" r:id="rId11"/>
      <w:footerReference w:type="default" r:id="rId12"/>
      <w:pgSz w:w="11900" w:h="16840"/>
      <w:pgMar w:top="3969" w:right="2665" w:bottom="1134" w:left="1531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889EC" w14:textId="77777777" w:rsidR="00170B48" w:rsidRDefault="00170B48" w:rsidP="00ED727C">
      <w:r>
        <w:separator/>
      </w:r>
    </w:p>
  </w:endnote>
  <w:endnote w:type="continuationSeparator" w:id="0">
    <w:p w14:paraId="170027FB" w14:textId="77777777" w:rsidR="00170B48" w:rsidRDefault="00170B48" w:rsidP="00E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ntax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C11D" w14:textId="77777777" w:rsidR="008117AE" w:rsidRDefault="008117AE" w:rsidP="00C221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34CD4" w14:textId="77777777" w:rsidR="008117AE" w:rsidRDefault="008117AE" w:rsidP="008117A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AEF7" w14:textId="77777777" w:rsidR="00635B3B" w:rsidRPr="00635B3B" w:rsidRDefault="00635B3B" w:rsidP="00635B3B">
    <w:pPr>
      <w:pStyle w:val="Fuzeile"/>
      <w:jc w:val="right"/>
      <w:rPr>
        <w:rFonts w:ascii="Calibri" w:hAnsi="Calibri" w:cs="Arial"/>
      </w:rPr>
    </w:pPr>
    <w:r w:rsidRPr="00635B3B">
      <w:rPr>
        <w:rFonts w:ascii="Calibri" w:hAnsi="Calibri" w:cs="Arial"/>
      </w:rPr>
      <w:t xml:space="preserve">Seite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PAGE </w:instrText>
    </w:r>
    <w:r w:rsidRPr="00635B3B">
      <w:rPr>
        <w:rFonts w:ascii="Calibri" w:hAnsi="Calibri" w:cs="Arial"/>
      </w:rPr>
      <w:fldChar w:fldCharType="separate"/>
    </w:r>
    <w:r w:rsidR="00A46673">
      <w:rPr>
        <w:rFonts w:ascii="Calibri" w:hAnsi="Calibri" w:cs="Arial"/>
        <w:noProof/>
      </w:rPr>
      <w:t>1</w:t>
    </w:r>
    <w:r w:rsidRPr="00635B3B">
      <w:rPr>
        <w:rFonts w:ascii="Calibri" w:hAnsi="Calibri" w:cs="Arial"/>
      </w:rPr>
      <w:fldChar w:fldCharType="end"/>
    </w:r>
    <w:r w:rsidRPr="00635B3B">
      <w:rPr>
        <w:rFonts w:ascii="Calibri" w:hAnsi="Calibri" w:cs="Arial"/>
      </w:rPr>
      <w:t xml:space="preserve"> von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NUMPAGES </w:instrText>
    </w:r>
    <w:r w:rsidRPr="00635B3B">
      <w:rPr>
        <w:rFonts w:ascii="Calibri" w:hAnsi="Calibri" w:cs="Arial"/>
      </w:rPr>
      <w:fldChar w:fldCharType="separate"/>
    </w:r>
    <w:r w:rsidR="00A46673">
      <w:rPr>
        <w:rFonts w:ascii="Calibri" w:hAnsi="Calibri" w:cs="Arial"/>
        <w:noProof/>
      </w:rPr>
      <w:t>2</w:t>
    </w:r>
    <w:r w:rsidRPr="00635B3B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15FD" w14:textId="77777777" w:rsidR="00170B48" w:rsidRDefault="00170B48" w:rsidP="00ED727C">
      <w:r>
        <w:separator/>
      </w:r>
    </w:p>
  </w:footnote>
  <w:footnote w:type="continuationSeparator" w:id="0">
    <w:p w14:paraId="67A7A62D" w14:textId="77777777" w:rsidR="00170B48" w:rsidRDefault="00170B48" w:rsidP="00ED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63E3" w14:textId="77777777" w:rsidR="00434687" w:rsidRPr="00425364" w:rsidRDefault="00425364" w:rsidP="00425364">
    <w:pPr>
      <w:pStyle w:val="Kopfzeile"/>
      <w:jc w:val="center"/>
      <w:rPr>
        <w:sz w:val="20"/>
        <w:szCs w:val="20"/>
      </w:rPr>
    </w:pPr>
    <w:r>
      <w:rPr>
        <w:noProof/>
        <w:lang w:eastAsia="de-DE"/>
      </w:rPr>
      <w:drawing>
        <wp:inline distT="0" distB="0" distL="0" distR="0" wp14:anchorId="50020E0F" wp14:editId="79E2435E">
          <wp:extent cx="1549068" cy="1145540"/>
          <wp:effectExtent l="0" t="0" r="63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drauer Logo P280 GenussMineralWasser 1609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75" cy="116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DEABC" w14:textId="77777777" w:rsidR="00434687" w:rsidRDefault="00434687" w:rsidP="00420E5E">
    <w:pPr>
      <w:pStyle w:val="Kopfzeile"/>
      <w:jc w:val="center"/>
      <w:rPr>
        <w:spacing w:val="300"/>
      </w:rPr>
    </w:pPr>
  </w:p>
  <w:p w14:paraId="4762FE18" w14:textId="77777777" w:rsidR="00434687" w:rsidRDefault="00434687" w:rsidP="00420E5E">
    <w:pPr>
      <w:pStyle w:val="Kopfzeile"/>
      <w:jc w:val="center"/>
      <w:rPr>
        <w:spacing w:val="300"/>
      </w:rPr>
    </w:pPr>
  </w:p>
  <w:p w14:paraId="3BBAC9B8" w14:textId="77777777" w:rsidR="00214230" w:rsidRPr="00420E5E" w:rsidRDefault="005B78BE" w:rsidP="00420E5E">
    <w:pPr>
      <w:pStyle w:val="Kopfzeile"/>
      <w:jc w:val="center"/>
      <w:rPr>
        <w:spacing w:val="300"/>
      </w:rPr>
    </w:pPr>
    <w:r>
      <w:rPr>
        <w:spacing w:val="300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6E71"/>
    <w:multiLevelType w:val="hybridMultilevel"/>
    <w:tmpl w:val="89866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E3E48"/>
    <w:multiLevelType w:val="hybridMultilevel"/>
    <w:tmpl w:val="DCD44E78"/>
    <w:lvl w:ilvl="0" w:tplc="52EA3CC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3D17"/>
    <w:multiLevelType w:val="hybridMultilevel"/>
    <w:tmpl w:val="6002CC40"/>
    <w:lvl w:ilvl="0" w:tplc="7612FF5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94C9F"/>
    <w:multiLevelType w:val="hybridMultilevel"/>
    <w:tmpl w:val="44F25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066FF"/>
    <w:multiLevelType w:val="hybridMultilevel"/>
    <w:tmpl w:val="1D9AF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66635"/>
    <w:multiLevelType w:val="multilevel"/>
    <w:tmpl w:val="8670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D8025C"/>
    <w:multiLevelType w:val="hybridMultilevel"/>
    <w:tmpl w:val="760AF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6340F"/>
    <w:multiLevelType w:val="hybridMultilevel"/>
    <w:tmpl w:val="DA3E3AA4"/>
    <w:lvl w:ilvl="0" w:tplc="D234AB4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E6"/>
    <w:rsid w:val="00011445"/>
    <w:rsid w:val="0002299A"/>
    <w:rsid w:val="00043A36"/>
    <w:rsid w:val="000468BC"/>
    <w:rsid w:val="000508F9"/>
    <w:rsid w:val="0005312E"/>
    <w:rsid w:val="00054300"/>
    <w:rsid w:val="00054E1C"/>
    <w:rsid w:val="0005729F"/>
    <w:rsid w:val="00061289"/>
    <w:rsid w:val="00061309"/>
    <w:rsid w:val="000643E7"/>
    <w:rsid w:val="00070C77"/>
    <w:rsid w:val="0007298D"/>
    <w:rsid w:val="0007469C"/>
    <w:rsid w:val="00075AAC"/>
    <w:rsid w:val="00087BEE"/>
    <w:rsid w:val="0009106E"/>
    <w:rsid w:val="0009480A"/>
    <w:rsid w:val="00097275"/>
    <w:rsid w:val="0009767F"/>
    <w:rsid w:val="000A2C3E"/>
    <w:rsid w:val="000A5896"/>
    <w:rsid w:val="000B03A3"/>
    <w:rsid w:val="000B3402"/>
    <w:rsid w:val="000B465F"/>
    <w:rsid w:val="000C3A28"/>
    <w:rsid w:val="000D2B96"/>
    <w:rsid w:val="000D3F3A"/>
    <w:rsid w:val="000D6911"/>
    <w:rsid w:val="000E6BFE"/>
    <w:rsid w:val="000F0CCF"/>
    <w:rsid w:val="000F7912"/>
    <w:rsid w:val="00103B01"/>
    <w:rsid w:val="00105AFE"/>
    <w:rsid w:val="00111D60"/>
    <w:rsid w:val="00112A00"/>
    <w:rsid w:val="00113473"/>
    <w:rsid w:val="001225D6"/>
    <w:rsid w:val="00122B59"/>
    <w:rsid w:val="00126803"/>
    <w:rsid w:val="00127885"/>
    <w:rsid w:val="00127B4D"/>
    <w:rsid w:val="00127D1A"/>
    <w:rsid w:val="00133A18"/>
    <w:rsid w:val="001377E5"/>
    <w:rsid w:val="00144FA1"/>
    <w:rsid w:val="00146F75"/>
    <w:rsid w:val="00163FEC"/>
    <w:rsid w:val="00165EDB"/>
    <w:rsid w:val="00170B48"/>
    <w:rsid w:val="00173412"/>
    <w:rsid w:val="0017556F"/>
    <w:rsid w:val="00181775"/>
    <w:rsid w:val="00185C86"/>
    <w:rsid w:val="00190962"/>
    <w:rsid w:val="00192E11"/>
    <w:rsid w:val="001A155F"/>
    <w:rsid w:val="001A283F"/>
    <w:rsid w:val="001D0E79"/>
    <w:rsid w:val="001D5A73"/>
    <w:rsid w:val="001E6EBE"/>
    <w:rsid w:val="001F7193"/>
    <w:rsid w:val="00201027"/>
    <w:rsid w:val="00211F98"/>
    <w:rsid w:val="0021376F"/>
    <w:rsid w:val="00213872"/>
    <w:rsid w:val="00214230"/>
    <w:rsid w:val="0021655B"/>
    <w:rsid w:val="00217E32"/>
    <w:rsid w:val="0023046E"/>
    <w:rsid w:val="00235566"/>
    <w:rsid w:val="00236235"/>
    <w:rsid w:val="00250DE1"/>
    <w:rsid w:val="00253A7C"/>
    <w:rsid w:val="00265B42"/>
    <w:rsid w:val="002710AF"/>
    <w:rsid w:val="002741AE"/>
    <w:rsid w:val="002965C3"/>
    <w:rsid w:val="002A3E68"/>
    <w:rsid w:val="002A7A46"/>
    <w:rsid w:val="002B18C8"/>
    <w:rsid w:val="002B544D"/>
    <w:rsid w:val="002B6130"/>
    <w:rsid w:val="002C569D"/>
    <w:rsid w:val="002D127B"/>
    <w:rsid w:val="002D4984"/>
    <w:rsid w:val="002D6EAB"/>
    <w:rsid w:val="002E542E"/>
    <w:rsid w:val="002F20A4"/>
    <w:rsid w:val="002F47BD"/>
    <w:rsid w:val="00300F38"/>
    <w:rsid w:val="0030240F"/>
    <w:rsid w:val="00310CCC"/>
    <w:rsid w:val="00315A2B"/>
    <w:rsid w:val="00317BAD"/>
    <w:rsid w:val="00330995"/>
    <w:rsid w:val="0034477E"/>
    <w:rsid w:val="00346080"/>
    <w:rsid w:val="003513DE"/>
    <w:rsid w:val="0035161C"/>
    <w:rsid w:val="00353B2F"/>
    <w:rsid w:val="00354EBA"/>
    <w:rsid w:val="00381FCB"/>
    <w:rsid w:val="00382DDD"/>
    <w:rsid w:val="00382EE3"/>
    <w:rsid w:val="00385E0A"/>
    <w:rsid w:val="00395278"/>
    <w:rsid w:val="003A2845"/>
    <w:rsid w:val="003A5382"/>
    <w:rsid w:val="003A63D6"/>
    <w:rsid w:val="003A6EDD"/>
    <w:rsid w:val="003B6616"/>
    <w:rsid w:val="003C1045"/>
    <w:rsid w:val="003C4261"/>
    <w:rsid w:val="003D3CE9"/>
    <w:rsid w:val="003D7392"/>
    <w:rsid w:val="003E4B00"/>
    <w:rsid w:val="003F023C"/>
    <w:rsid w:val="003F4B4A"/>
    <w:rsid w:val="003F62D3"/>
    <w:rsid w:val="004069BC"/>
    <w:rsid w:val="00420E5E"/>
    <w:rsid w:val="0042427A"/>
    <w:rsid w:val="00424EA9"/>
    <w:rsid w:val="00425364"/>
    <w:rsid w:val="00426666"/>
    <w:rsid w:val="00430337"/>
    <w:rsid w:val="00434687"/>
    <w:rsid w:val="00437D8D"/>
    <w:rsid w:val="004434F0"/>
    <w:rsid w:val="00447FE5"/>
    <w:rsid w:val="00455B91"/>
    <w:rsid w:val="00482685"/>
    <w:rsid w:val="00484730"/>
    <w:rsid w:val="00490A30"/>
    <w:rsid w:val="00492DF5"/>
    <w:rsid w:val="004A021F"/>
    <w:rsid w:val="004B3993"/>
    <w:rsid w:val="004B646F"/>
    <w:rsid w:val="004B6F9D"/>
    <w:rsid w:val="004D23F1"/>
    <w:rsid w:val="004D799A"/>
    <w:rsid w:val="004E536F"/>
    <w:rsid w:val="004E5F15"/>
    <w:rsid w:val="004F12F8"/>
    <w:rsid w:val="004F4192"/>
    <w:rsid w:val="00502DB2"/>
    <w:rsid w:val="00510D43"/>
    <w:rsid w:val="005169DB"/>
    <w:rsid w:val="00520B7C"/>
    <w:rsid w:val="00521162"/>
    <w:rsid w:val="00524CC4"/>
    <w:rsid w:val="00525C3A"/>
    <w:rsid w:val="00540BE1"/>
    <w:rsid w:val="00541453"/>
    <w:rsid w:val="00551644"/>
    <w:rsid w:val="0055225D"/>
    <w:rsid w:val="00554B8D"/>
    <w:rsid w:val="00556F88"/>
    <w:rsid w:val="00561EB5"/>
    <w:rsid w:val="00575456"/>
    <w:rsid w:val="00577278"/>
    <w:rsid w:val="00582613"/>
    <w:rsid w:val="00582BB2"/>
    <w:rsid w:val="0058396C"/>
    <w:rsid w:val="005876A4"/>
    <w:rsid w:val="005A4D26"/>
    <w:rsid w:val="005A7E7E"/>
    <w:rsid w:val="005B139E"/>
    <w:rsid w:val="005B17AA"/>
    <w:rsid w:val="005B5112"/>
    <w:rsid w:val="005B78BE"/>
    <w:rsid w:val="005C029D"/>
    <w:rsid w:val="005C37D8"/>
    <w:rsid w:val="005C5409"/>
    <w:rsid w:val="005D1A8A"/>
    <w:rsid w:val="005F12BD"/>
    <w:rsid w:val="005F320D"/>
    <w:rsid w:val="00605EB6"/>
    <w:rsid w:val="00611534"/>
    <w:rsid w:val="00611C4F"/>
    <w:rsid w:val="00635B3B"/>
    <w:rsid w:val="00641635"/>
    <w:rsid w:val="00656A38"/>
    <w:rsid w:val="00664E80"/>
    <w:rsid w:val="00667A2E"/>
    <w:rsid w:val="006737EC"/>
    <w:rsid w:val="006741D4"/>
    <w:rsid w:val="00680A89"/>
    <w:rsid w:val="00682AB3"/>
    <w:rsid w:val="006844C6"/>
    <w:rsid w:val="00686F01"/>
    <w:rsid w:val="00692783"/>
    <w:rsid w:val="006A0DB3"/>
    <w:rsid w:val="006A1755"/>
    <w:rsid w:val="006A6796"/>
    <w:rsid w:val="006B1F83"/>
    <w:rsid w:val="006B2C1D"/>
    <w:rsid w:val="006B43BF"/>
    <w:rsid w:val="006D1720"/>
    <w:rsid w:val="006D23A2"/>
    <w:rsid w:val="006D6BA3"/>
    <w:rsid w:val="006E0AD6"/>
    <w:rsid w:val="006E3191"/>
    <w:rsid w:val="006E5AA7"/>
    <w:rsid w:val="006F346F"/>
    <w:rsid w:val="006F3749"/>
    <w:rsid w:val="006F48CC"/>
    <w:rsid w:val="006F588A"/>
    <w:rsid w:val="00702F78"/>
    <w:rsid w:val="007037B1"/>
    <w:rsid w:val="00704DC5"/>
    <w:rsid w:val="0071095B"/>
    <w:rsid w:val="00711BFE"/>
    <w:rsid w:val="00716A68"/>
    <w:rsid w:val="007200F8"/>
    <w:rsid w:val="0072081C"/>
    <w:rsid w:val="00722C3E"/>
    <w:rsid w:val="00723CA8"/>
    <w:rsid w:val="00733026"/>
    <w:rsid w:val="00735135"/>
    <w:rsid w:val="007467C8"/>
    <w:rsid w:val="007631F0"/>
    <w:rsid w:val="00770F24"/>
    <w:rsid w:val="00775C31"/>
    <w:rsid w:val="0077792B"/>
    <w:rsid w:val="00797E3C"/>
    <w:rsid w:val="007A27B1"/>
    <w:rsid w:val="007A4EAE"/>
    <w:rsid w:val="007A76BD"/>
    <w:rsid w:val="007B23BB"/>
    <w:rsid w:val="007C1772"/>
    <w:rsid w:val="007D1C7F"/>
    <w:rsid w:val="007D5C9F"/>
    <w:rsid w:val="007D5F2F"/>
    <w:rsid w:val="007E2528"/>
    <w:rsid w:val="007E69F7"/>
    <w:rsid w:val="007F08DF"/>
    <w:rsid w:val="008117AE"/>
    <w:rsid w:val="0081543F"/>
    <w:rsid w:val="0081637C"/>
    <w:rsid w:val="00831814"/>
    <w:rsid w:val="00842335"/>
    <w:rsid w:val="0084327C"/>
    <w:rsid w:val="0084519B"/>
    <w:rsid w:val="00865C13"/>
    <w:rsid w:val="00865F81"/>
    <w:rsid w:val="0088164C"/>
    <w:rsid w:val="008870EC"/>
    <w:rsid w:val="008917D0"/>
    <w:rsid w:val="008B20CF"/>
    <w:rsid w:val="008D46D3"/>
    <w:rsid w:val="008D7BAA"/>
    <w:rsid w:val="008E5C62"/>
    <w:rsid w:val="008F4B48"/>
    <w:rsid w:val="008F65A0"/>
    <w:rsid w:val="00910657"/>
    <w:rsid w:val="00912453"/>
    <w:rsid w:val="009135EB"/>
    <w:rsid w:val="0091495E"/>
    <w:rsid w:val="00925A32"/>
    <w:rsid w:val="00935A98"/>
    <w:rsid w:val="009360EE"/>
    <w:rsid w:val="009368AF"/>
    <w:rsid w:val="0094626D"/>
    <w:rsid w:val="00965C3B"/>
    <w:rsid w:val="00972453"/>
    <w:rsid w:val="009759B7"/>
    <w:rsid w:val="00977A64"/>
    <w:rsid w:val="00980594"/>
    <w:rsid w:val="0098609D"/>
    <w:rsid w:val="009915C9"/>
    <w:rsid w:val="00997F52"/>
    <w:rsid w:val="009A039D"/>
    <w:rsid w:val="009A4CF4"/>
    <w:rsid w:val="009A6362"/>
    <w:rsid w:val="009B0F5B"/>
    <w:rsid w:val="009B6515"/>
    <w:rsid w:val="009D2E80"/>
    <w:rsid w:val="009E06DE"/>
    <w:rsid w:val="009E3535"/>
    <w:rsid w:val="009E772C"/>
    <w:rsid w:val="009F3EB0"/>
    <w:rsid w:val="009F4D19"/>
    <w:rsid w:val="00A04E63"/>
    <w:rsid w:val="00A25A48"/>
    <w:rsid w:val="00A46673"/>
    <w:rsid w:val="00A53556"/>
    <w:rsid w:val="00A60E3D"/>
    <w:rsid w:val="00A62770"/>
    <w:rsid w:val="00A72A1A"/>
    <w:rsid w:val="00A75817"/>
    <w:rsid w:val="00A76FC4"/>
    <w:rsid w:val="00AB179F"/>
    <w:rsid w:val="00AB56A9"/>
    <w:rsid w:val="00AB7B12"/>
    <w:rsid w:val="00AC03CF"/>
    <w:rsid w:val="00AC1E16"/>
    <w:rsid w:val="00AC2994"/>
    <w:rsid w:val="00AC6CF2"/>
    <w:rsid w:val="00AC7078"/>
    <w:rsid w:val="00AD0DF1"/>
    <w:rsid w:val="00AD1511"/>
    <w:rsid w:val="00AD3EFA"/>
    <w:rsid w:val="00AD7906"/>
    <w:rsid w:val="00AE1C7E"/>
    <w:rsid w:val="00AE2DF2"/>
    <w:rsid w:val="00AF3513"/>
    <w:rsid w:val="00AF47DE"/>
    <w:rsid w:val="00B10396"/>
    <w:rsid w:val="00B1349E"/>
    <w:rsid w:val="00B149BB"/>
    <w:rsid w:val="00B15779"/>
    <w:rsid w:val="00B2032D"/>
    <w:rsid w:val="00B20BEC"/>
    <w:rsid w:val="00B40638"/>
    <w:rsid w:val="00B422AC"/>
    <w:rsid w:val="00B464B2"/>
    <w:rsid w:val="00B4717D"/>
    <w:rsid w:val="00B5067E"/>
    <w:rsid w:val="00B55CA5"/>
    <w:rsid w:val="00B570AC"/>
    <w:rsid w:val="00B57B84"/>
    <w:rsid w:val="00B63085"/>
    <w:rsid w:val="00B71D45"/>
    <w:rsid w:val="00B73E0F"/>
    <w:rsid w:val="00B75007"/>
    <w:rsid w:val="00B91CFB"/>
    <w:rsid w:val="00B969EA"/>
    <w:rsid w:val="00BA57DF"/>
    <w:rsid w:val="00BA6354"/>
    <w:rsid w:val="00BB2FE6"/>
    <w:rsid w:val="00BB4CB2"/>
    <w:rsid w:val="00BD2FD0"/>
    <w:rsid w:val="00BD7C6E"/>
    <w:rsid w:val="00BE1589"/>
    <w:rsid w:val="00BE79F1"/>
    <w:rsid w:val="00C01B0F"/>
    <w:rsid w:val="00C0629C"/>
    <w:rsid w:val="00C1012F"/>
    <w:rsid w:val="00C2219B"/>
    <w:rsid w:val="00C24734"/>
    <w:rsid w:val="00C25D34"/>
    <w:rsid w:val="00C27A20"/>
    <w:rsid w:val="00C31DF3"/>
    <w:rsid w:val="00C32C0F"/>
    <w:rsid w:val="00C45507"/>
    <w:rsid w:val="00C53833"/>
    <w:rsid w:val="00C65385"/>
    <w:rsid w:val="00C70899"/>
    <w:rsid w:val="00C7137D"/>
    <w:rsid w:val="00C733FB"/>
    <w:rsid w:val="00C7472C"/>
    <w:rsid w:val="00C82430"/>
    <w:rsid w:val="00C940E6"/>
    <w:rsid w:val="00CA1CE9"/>
    <w:rsid w:val="00CA1F8D"/>
    <w:rsid w:val="00CB280D"/>
    <w:rsid w:val="00CB6225"/>
    <w:rsid w:val="00CC0DDE"/>
    <w:rsid w:val="00CD3FEC"/>
    <w:rsid w:val="00CE44E9"/>
    <w:rsid w:val="00CE6369"/>
    <w:rsid w:val="00D044A3"/>
    <w:rsid w:val="00D07280"/>
    <w:rsid w:val="00D12574"/>
    <w:rsid w:val="00D13C91"/>
    <w:rsid w:val="00D1450B"/>
    <w:rsid w:val="00D17DFD"/>
    <w:rsid w:val="00D253D1"/>
    <w:rsid w:val="00D254CA"/>
    <w:rsid w:val="00D35E3F"/>
    <w:rsid w:val="00D37E9B"/>
    <w:rsid w:val="00D43A2D"/>
    <w:rsid w:val="00D5457A"/>
    <w:rsid w:val="00D60834"/>
    <w:rsid w:val="00D67296"/>
    <w:rsid w:val="00D7690A"/>
    <w:rsid w:val="00D76968"/>
    <w:rsid w:val="00D80DFB"/>
    <w:rsid w:val="00D819B7"/>
    <w:rsid w:val="00D825CB"/>
    <w:rsid w:val="00D92BCA"/>
    <w:rsid w:val="00DB5E8A"/>
    <w:rsid w:val="00DB780A"/>
    <w:rsid w:val="00DB79F9"/>
    <w:rsid w:val="00DD2130"/>
    <w:rsid w:val="00DE53AE"/>
    <w:rsid w:val="00DF64D8"/>
    <w:rsid w:val="00DF7E26"/>
    <w:rsid w:val="00E10028"/>
    <w:rsid w:val="00E10720"/>
    <w:rsid w:val="00E1325E"/>
    <w:rsid w:val="00E31710"/>
    <w:rsid w:val="00E31AAF"/>
    <w:rsid w:val="00E359A0"/>
    <w:rsid w:val="00E43C0E"/>
    <w:rsid w:val="00E4523C"/>
    <w:rsid w:val="00E455AB"/>
    <w:rsid w:val="00E635A8"/>
    <w:rsid w:val="00E6721C"/>
    <w:rsid w:val="00E86F12"/>
    <w:rsid w:val="00E93EFF"/>
    <w:rsid w:val="00EA13CD"/>
    <w:rsid w:val="00EB277C"/>
    <w:rsid w:val="00EB409F"/>
    <w:rsid w:val="00EB4D8F"/>
    <w:rsid w:val="00EB5700"/>
    <w:rsid w:val="00EC3517"/>
    <w:rsid w:val="00ED0528"/>
    <w:rsid w:val="00ED233F"/>
    <w:rsid w:val="00ED5C89"/>
    <w:rsid w:val="00ED654A"/>
    <w:rsid w:val="00ED727C"/>
    <w:rsid w:val="00EE0A8F"/>
    <w:rsid w:val="00EE2001"/>
    <w:rsid w:val="00EF7DDC"/>
    <w:rsid w:val="00F13349"/>
    <w:rsid w:val="00F14790"/>
    <w:rsid w:val="00F174E8"/>
    <w:rsid w:val="00F24489"/>
    <w:rsid w:val="00F259A1"/>
    <w:rsid w:val="00F36096"/>
    <w:rsid w:val="00F367B9"/>
    <w:rsid w:val="00F377D5"/>
    <w:rsid w:val="00F41247"/>
    <w:rsid w:val="00F44763"/>
    <w:rsid w:val="00F50038"/>
    <w:rsid w:val="00F50E34"/>
    <w:rsid w:val="00F56835"/>
    <w:rsid w:val="00F56AA2"/>
    <w:rsid w:val="00F56AC3"/>
    <w:rsid w:val="00F62160"/>
    <w:rsid w:val="00F629C5"/>
    <w:rsid w:val="00F63AC3"/>
    <w:rsid w:val="00F64A9C"/>
    <w:rsid w:val="00F65E24"/>
    <w:rsid w:val="00F802D9"/>
    <w:rsid w:val="00F848FF"/>
    <w:rsid w:val="00FA7AD4"/>
    <w:rsid w:val="00FC4E22"/>
    <w:rsid w:val="00FC6F9D"/>
    <w:rsid w:val="00FE7B0A"/>
    <w:rsid w:val="00FF44CD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2A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0E5E"/>
    <w:rPr>
      <w:rFonts w:eastAsia="Cambri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KopfzeileZchn">
    <w:name w:val="Kopfzeile Zchn"/>
    <w:basedOn w:val="Absatz-Standardschriftart"/>
    <w:link w:val="Kopfzeile"/>
    <w:rsid w:val="00ED727C"/>
  </w:style>
  <w:style w:type="paragraph" w:styleId="Fuzeile">
    <w:name w:val="footer"/>
    <w:basedOn w:val="Standard"/>
    <w:link w:val="FuzeileZchn"/>
    <w:uiPriority w:val="99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D727C"/>
  </w:style>
  <w:style w:type="character" w:styleId="Seitenzahl">
    <w:name w:val="page number"/>
    <w:basedOn w:val="Absatz-Standardschriftart"/>
    <w:uiPriority w:val="99"/>
    <w:semiHidden/>
    <w:unhideWhenUsed/>
    <w:rsid w:val="008117AE"/>
  </w:style>
  <w:style w:type="paragraph" w:styleId="Textkrper3">
    <w:name w:val="Body Text 3"/>
    <w:basedOn w:val="Standard"/>
    <w:link w:val="Textkrper3Zchn"/>
    <w:rsid w:val="00420E5E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chn">
    <w:name w:val="Textkörper 3 Zchn"/>
    <w:basedOn w:val="Absatz-Standardschriftart"/>
    <w:link w:val="Textkrper3"/>
    <w:rsid w:val="00420E5E"/>
    <w:rPr>
      <w:rFonts w:ascii="Syntax" w:eastAsia="Times" w:hAnsi="Syntax"/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51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513"/>
    <w:rPr>
      <w:rFonts w:ascii="Times New Roman" w:eastAsia="Cambria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1D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4E2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7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796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796"/>
    <w:rPr>
      <w:rFonts w:eastAsia="Cambri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7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796"/>
    <w:rPr>
      <w:rFonts w:eastAsia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draue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fg.de/uploads/tx_mrpressemeldungen/wafg-Pressemitteilung_Erfrischungsgetraenke_Pro-Kopf-Verbrauch_2017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4F82-14BD-FF45-B800-04812D4B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vogg_PR</dc:creator>
  <cp:keywords/>
  <dc:description/>
  <cp:lastModifiedBy>Anne Meimeth</cp:lastModifiedBy>
  <cp:revision>12</cp:revision>
  <cp:lastPrinted>2018-05-25T08:38:00Z</cp:lastPrinted>
  <dcterms:created xsi:type="dcterms:W3CDTF">2018-06-04T14:12:00Z</dcterms:created>
  <dcterms:modified xsi:type="dcterms:W3CDTF">2018-06-21T12:18:00Z</dcterms:modified>
</cp:coreProperties>
</file>